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CE79C" w14:textId="77777777" w:rsidR="0016443C" w:rsidRDefault="0016443C" w:rsidP="003F5113">
      <w:pPr>
        <w:jc w:val="center"/>
      </w:pPr>
    </w:p>
    <w:p w14:paraId="066832AC" w14:textId="77777777" w:rsidR="00BB6764" w:rsidRDefault="00BB6764" w:rsidP="003F5113">
      <w:pPr>
        <w:jc w:val="center"/>
      </w:pPr>
      <w:r>
        <w:rPr>
          <w:noProof/>
          <w:lang w:eastAsia="it-IT"/>
        </w:rPr>
        <w:drawing>
          <wp:inline distT="0" distB="0" distL="0" distR="0" wp14:anchorId="5CE4C32A" wp14:editId="4F201D37">
            <wp:extent cx="3420000" cy="99498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istitut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99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9B67D" w14:textId="77777777" w:rsidR="005D6EDA" w:rsidRDefault="005D6EDA" w:rsidP="005D6EDA">
      <w:pPr>
        <w:jc w:val="center"/>
        <w:rPr>
          <w:rFonts w:ascii="Edwardian Script ITC" w:hAnsi="Edwardian Script ITC"/>
        </w:rPr>
      </w:pPr>
      <w:r>
        <w:rPr>
          <w:noProof/>
          <w:lang w:eastAsia="it-IT"/>
        </w:rPr>
        <w:drawing>
          <wp:inline distT="0" distB="0" distL="0" distR="0" wp14:anchorId="6C805440" wp14:editId="4E5919AA">
            <wp:extent cx="873643" cy="546027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fa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55" cy="59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5D6EDA">
        <w:rPr>
          <w:rFonts w:ascii="Edwardian Script ITC" w:hAnsi="Edwardian Script ITC"/>
        </w:rPr>
        <w:t>Ministero dell’Istruzione, dell’Università, della Ricerca</w:t>
      </w:r>
      <w:r w:rsidRPr="005D6EDA">
        <w:rPr>
          <w:rFonts w:ascii="Edwardian Script ITC" w:hAnsi="Edwardian Script ITC"/>
        </w:rPr>
        <w:br/>
        <w:t>Alta Formazione Artistica, Musicale e Coreutica</w:t>
      </w:r>
    </w:p>
    <w:p w14:paraId="0C1317BE" w14:textId="77777777" w:rsidR="005D6EDA" w:rsidRPr="005D6EDA" w:rsidRDefault="005D6EDA" w:rsidP="005D6EDA">
      <w:pPr>
        <w:jc w:val="center"/>
        <w:rPr>
          <w:rFonts w:ascii="Edwardian Script ITC" w:hAnsi="Edwardian Script ITC"/>
        </w:rPr>
      </w:pPr>
    </w:p>
    <w:p w14:paraId="5C74C957" w14:textId="77777777" w:rsidR="005D6EDA" w:rsidRPr="005D6EDA" w:rsidRDefault="003F5113" w:rsidP="005D6EDA">
      <w:pPr>
        <w:jc w:val="center"/>
        <w:rPr>
          <w:b/>
          <w:sz w:val="36"/>
        </w:rPr>
      </w:pPr>
      <w:r w:rsidRPr="005D6EDA">
        <w:rPr>
          <w:b/>
          <w:sz w:val="36"/>
        </w:rPr>
        <w:t>LABORATORIO DI MUSICA BAROCCA</w:t>
      </w:r>
      <w:r w:rsidR="005D6EDA">
        <w:rPr>
          <w:b/>
          <w:sz w:val="36"/>
        </w:rPr>
        <w:br/>
        <w:t>del Conservatorio di Cremona</w:t>
      </w:r>
    </w:p>
    <w:p w14:paraId="31CED983" w14:textId="05946057" w:rsidR="00BB6764" w:rsidRDefault="00871A44" w:rsidP="003F5113">
      <w:pPr>
        <w:jc w:val="center"/>
      </w:pPr>
      <w:r>
        <w:t>14</w:t>
      </w:r>
      <w:r w:rsidR="00BB6764">
        <w:t xml:space="preserve"> febbraio – </w:t>
      </w:r>
      <w:r>
        <w:t>12</w:t>
      </w:r>
      <w:r w:rsidR="00710BED">
        <w:t xml:space="preserve"> maggio</w:t>
      </w:r>
      <w:r w:rsidR="00BB6764">
        <w:t xml:space="preserve"> 2018</w:t>
      </w:r>
    </w:p>
    <w:p w14:paraId="175685F1" w14:textId="77777777" w:rsidR="003F5113" w:rsidRDefault="003F5113" w:rsidP="003F5113">
      <w:pPr>
        <w:jc w:val="center"/>
      </w:pPr>
    </w:p>
    <w:p w14:paraId="49EC7F6C" w14:textId="292F5304" w:rsidR="00AD03C2" w:rsidRDefault="003F5113" w:rsidP="007C284D">
      <w:pPr>
        <w:jc w:val="both"/>
      </w:pPr>
      <w:r>
        <w:t>Il Laboratorio di Music</w:t>
      </w:r>
      <w:r w:rsidR="00FC3448">
        <w:t>a Barocca si rivolge a cantanti e</w:t>
      </w:r>
      <w:r>
        <w:t xml:space="preserve"> strumentisti</w:t>
      </w:r>
      <w:r w:rsidR="00FC3448">
        <w:t xml:space="preserve"> (archi, tastiere, corde)</w:t>
      </w:r>
      <w:r>
        <w:t xml:space="preserve"> </w:t>
      </w:r>
      <w:r w:rsidR="00BA0BD7">
        <w:t xml:space="preserve">interni ed esterni </w:t>
      </w:r>
      <w:r w:rsidR="00407575">
        <w:t>al Conservatorio di Cremona</w:t>
      </w:r>
      <w:r w:rsidR="00BA0BD7">
        <w:t>.</w:t>
      </w:r>
      <w:r w:rsidR="00407575">
        <w:t xml:space="preserve"> Il laboratorio desidera promuovere le attività legate ai corsi di Diploma Accademici di musica antica attivati in Conservatorio (Canto Barocco e Rinascimentale, Violino Barocco, Violoncello Barocco, Clavicembalo e Tastiere storiche) e per i quali sono previste le ammissioni </w:t>
      </w:r>
      <w:r w:rsidR="00871A44">
        <w:t>nel prossimo mese di luglio 2019</w:t>
      </w:r>
      <w:r w:rsidR="00407575">
        <w:t>.</w:t>
      </w:r>
      <w:r>
        <w:t xml:space="preserve"> </w:t>
      </w:r>
    </w:p>
    <w:p w14:paraId="68F0D913" w14:textId="77777777" w:rsidR="00AD03C2" w:rsidRDefault="00BB6764" w:rsidP="007C284D">
      <w:pPr>
        <w:jc w:val="both"/>
      </w:pPr>
      <w:r>
        <w:rPr>
          <w:rFonts w:cstheme="minorHAnsi"/>
        </w:rPr>
        <w:t>Il</w:t>
      </w:r>
      <w:r w:rsidR="003F5113">
        <w:t xml:space="preserve"> progetto </w:t>
      </w:r>
      <w:r>
        <w:t xml:space="preserve">è </w:t>
      </w:r>
      <w:r w:rsidR="003F5113">
        <w:t>condiviso tra tre docenti</w:t>
      </w:r>
      <w:r>
        <w:t>, tra i migliori interpreti e studiosi della prassi esecutiva</w:t>
      </w:r>
      <w:r w:rsidR="00407575">
        <w:t xml:space="preserve"> e del repertorio</w:t>
      </w:r>
      <w:r w:rsidR="003F5113">
        <w:t>:</w:t>
      </w:r>
    </w:p>
    <w:p w14:paraId="2CB26009" w14:textId="77777777" w:rsidR="003F5113" w:rsidRDefault="003F5113" w:rsidP="007C284D">
      <w:pPr>
        <w:pStyle w:val="Paragrafoelenco"/>
        <w:numPr>
          <w:ilvl w:val="0"/>
          <w:numId w:val="2"/>
        </w:numPr>
        <w:jc w:val="both"/>
      </w:pPr>
      <w:r w:rsidRPr="00407575">
        <w:rPr>
          <w:b/>
        </w:rPr>
        <w:t xml:space="preserve">Sonia </w:t>
      </w:r>
      <w:proofErr w:type="spellStart"/>
      <w:r w:rsidRPr="00407575">
        <w:rPr>
          <w:b/>
        </w:rPr>
        <w:t>Prina</w:t>
      </w:r>
      <w:proofErr w:type="spellEnd"/>
      <w:r>
        <w:t xml:space="preserve"> – canto</w:t>
      </w:r>
      <w:r w:rsidR="00407575">
        <w:t xml:space="preserve"> barocco e rinascimentale</w:t>
      </w:r>
    </w:p>
    <w:p w14:paraId="0FF4D6C8" w14:textId="7E9007D9" w:rsidR="003F5113" w:rsidRDefault="00871A44" w:rsidP="007C284D">
      <w:pPr>
        <w:pStyle w:val="Paragrafoelenco"/>
        <w:numPr>
          <w:ilvl w:val="0"/>
          <w:numId w:val="2"/>
        </w:numPr>
        <w:jc w:val="both"/>
      </w:pPr>
      <w:r>
        <w:rPr>
          <w:b/>
        </w:rPr>
        <w:t>Enrico Casazza</w:t>
      </w:r>
      <w:r w:rsidR="003F5113">
        <w:t xml:space="preserve"> – violino</w:t>
      </w:r>
      <w:r w:rsidR="00407575">
        <w:t xml:space="preserve"> barocco</w:t>
      </w:r>
    </w:p>
    <w:p w14:paraId="568265EA" w14:textId="4874384D" w:rsidR="00AD03C2" w:rsidRDefault="00871A44" w:rsidP="007C284D">
      <w:pPr>
        <w:pStyle w:val="Paragrafoelenco"/>
        <w:numPr>
          <w:ilvl w:val="0"/>
          <w:numId w:val="2"/>
        </w:numPr>
        <w:jc w:val="both"/>
      </w:pPr>
      <w:r>
        <w:rPr>
          <w:b/>
        </w:rPr>
        <w:t xml:space="preserve">Paolo </w:t>
      </w:r>
      <w:proofErr w:type="spellStart"/>
      <w:r>
        <w:rPr>
          <w:b/>
        </w:rPr>
        <w:t>Beschi</w:t>
      </w:r>
      <w:proofErr w:type="spellEnd"/>
      <w:r w:rsidR="003F5113">
        <w:t xml:space="preserve"> – violoncello</w:t>
      </w:r>
      <w:r w:rsidR="00407575">
        <w:t xml:space="preserve"> barocco</w:t>
      </w:r>
    </w:p>
    <w:p w14:paraId="171D0C52" w14:textId="77777777" w:rsidR="001F1F66" w:rsidRDefault="001F1F66" w:rsidP="007C284D">
      <w:pPr>
        <w:jc w:val="both"/>
      </w:pPr>
      <w:r>
        <w:t>Il laboratorio si inserisce, grazie alla collaborazione con il Teatro Ponchielli, nelle attività del Monteverdi Festival nel corso del quale è prevista la realizzazione di un concerto</w:t>
      </w:r>
      <w:r w:rsidR="00407575">
        <w:t xml:space="preserve"> finale</w:t>
      </w:r>
      <w:r>
        <w:t>.</w:t>
      </w:r>
    </w:p>
    <w:p w14:paraId="4C19B107" w14:textId="21F2828C" w:rsidR="00BB6764" w:rsidRPr="00FC3448" w:rsidRDefault="001F1F66" w:rsidP="007C284D">
      <w:pPr>
        <w:jc w:val="both"/>
      </w:pPr>
      <w:r>
        <w:t xml:space="preserve">Le lezioni </w:t>
      </w:r>
      <w:r w:rsidR="00490D7B">
        <w:t xml:space="preserve">e le prove </w:t>
      </w:r>
      <w:r>
        <w:t>s</w:t>
      </w:r>
      <w:r w:rsidR="003F5113">
        <w:t>i terrann</w:t>
      </w:r>
      <w:r w:rsidR="00871A44">
        <w:t>o nel periodo compreso tra il 14</w:t>
      </w:r>
      <w:r w:rsidR="003F5113">
        <w:t xml:space="preserve"> febbraio e il </w:t>
      </w:r>
      <w:r w:rsidR="00871A44">
        <w:t>12</w:t>
      </w:r>
      <w:r w:rsidR="00490D7B">
        <w:t xml:space="preserve"> maggio</w:t>
      </w:r>
      <w:r w:rsidR="00871A44">
        <w:t xml:space="preserve"> 2019</w:t>
      </w:r>
      <w:r>
        <w:t xml:space="preserve"> secondo il calendario allegato</w:t>
      </w:r>
      <w:r w:rsidR="003F5113">
        <w:t xml:space="preserve">. </w:t>
      </w:r>
      <w:r w:rsidR="00710BED">
        <w:t xml:space="preserve">Nel corso delle lezioni saranno affrontati il repertorio barocco e quello rinascimentale (prassi esecutiva), con </w:t>
      </w:r>
      <w:r w:rsidR="00710BED" w:rsidRPr="00FC3448">
        <w:t>particolare attenzione al programma individuato per l’esecuzione del Concerto finale del Laboratorio.</w:t>
      </w:r>
    </w:p>
    <w:p w14:paraId="322B862B" w14:textId="77777777" w:rsidR="00FC3448" w:rsidRPr="00FC3448" w:rsidRDefault="00FC3448" w:rsidP="00FC3448">
      <w:r w:rsidRPr="00FC3448">
        <w:t xml:space="preserve">I cantanti e gli strumentisti iscritti e partecipanti al laboratorio in una delle discipline </w:t>
      </w:r>
      <w:r>
        <w:t>possono assistere a tutte le</w:t>
      </w:r>
      <w:r w:rsidRPr="00FC3448">
        <w:t xml:space="preserve"> lezioni.</w:t>
      </w:r>
    </w:p>
    <w:p w14:paraId="3D884A60" w14:textId="77777777" w:rsidR="00FC3448" w:rsidRPr="00FC3448" w:rsidRDefault="00FC3448" w:rsidP="00FC3448">
      <w:r w:rsidRPr="00FC3448">
        <w:t>Le iscrizioni si effettuano compilando il modulo di iscrizione disponibile online</w:t>
      </w:r>
      <w:r>
        <w:t xml:space="preserve"> sul sito del Conservatorio</w:t>
      </w:r>
      <w:r w:rsidRPr="00FC3448">
        <w:t xml:space="preserve"> e inviandolo alla Segreteria del Conservatorio di </w:t>
      </w:r>
      <w:proofErr w:type="gramStart"/>
      <w:r w:rsidRPr="00FC3448">
        <w:t xml:space="preserve">Cremona:  </w:t>
      </w:r>
      <w:hyperlink r:id="rId7" w:history="1">
        <w:r w:rsidRPr="00FC3448">
          <w:rPr>
            <w:rStyle w:val="Collegamentoipertestuale"/>
          </w:rPr>
          <w:t>info@istitutomonteverdi.it</w:t>
        </w:r>
        <w:proofErr w:type="gramEnd"/>
      </w:hyperlink>
      <w:r w:rsidRPr="00FC3448">
        <w:t xml:space="preserve">  </w:t>
      </w:r>
    </w:p>
    <w:p w14:paraId="0663B9BA" w14:textId="3CF8796D" w:rsidR="6E0F0867" w:rsidRDefault="6E0F0867" w:rsidP="6E0F0867">
      <w:pPr>
        <w:pStyle w:val="Paragrafoelenco"/>
        <w:numPr>
          <w:ilvl w:val="0"/>
          <w:numId w:val="1"/>
        </w:numPr>
      </w:pPr>
      <w:r>
        <w:t xml:space="preserve">La quota di iscrizione </w:t>
      </w:r>
      <w:r w:rsidR="00871A44">
        <w:t>dovrà essere versata entro il 10 febbraio</w:t>
      </w:r>
      <w:r>
        <w:t xml:space="preserve">. La quota di iscrizione dovrà essere versata con Bonifico </w:t>
      </w:r>
      <w:r w:rsidRPr="6E0F0867">
        <w:rPr>
          <w:rFonts w:ascii="Century Gothic" w:eastAsia="Century Gothic" w:hAnsi="Century Gothic" w:cs="Century Gothic"/>
          <w:sz w:val="18"/>
          <w:szCs w:val="18"/>
        </w:rPr>
        <w:t xml:space="preserve">c/c intestato a Istituto Superiore di Studi Musicali C. Monteverdi di </w:t>
      </w:r>
      <w:proofErr w:type="gramStart"/>
      <w:r w:rsidRPr="6E0F0867">
        <w:rPr>
          <w:rFonts w:ascii="Century Gothic" w:eastAsia="Century Gothic" w:hAnsi="Century Gothic" w:cs="Century Gothic"/>
          <w:sz w:val="18"/>
          <w:szCs w:val="18"/>
        </w:rPr>
        <w:t xml:space="preserve">Cremona  </w:t>
      </w:r>
      <w:r w:rsidRPr="6E0F0867">
        <w:rPr>
          <w:rFonts w:ascii="Century Gothic" w:eastAsia="Century Gothic" w:hAnsi="Century Gothic" w:cs="Century Gothic"/>
          <w:b/>
          <w:bCs/>
          <w:sz w:val="18"/>
          <w:szCs w:val="18"/>
        </w:rPr>
        <w:t>–</w:t>
      </w:r>
      <w:proofErr w:type="gramEnd"/>
      <w:r w:rsidRPr="6E0F0867">
        <w:rPr>
          <w:rFonts w:ascii="Century Gothic" w:eastAsia="Century Gothic" w:hAnsi="Century Gothic" w:cs="Century Gothic"/>
          <w:b/>
          <w:bCs/>
          <w:sz w:val="18"/>
          <w:szCs w:val="18"/>
        </w:rPr>
        <w:t xml:space="preserve"> IBAN IT56L0845411400000000088271</w:t>
      </w:r>
      <w:r w:rsidR="002A7BAD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 w:rsidRPr="6E0F0867">
        <w:rPr>
          <w:rFonts w:ascii="Century Gothic" w:eastAsia="Century Gothic" w:hAnsi="Century Gothic" w:cs="Century Gothic"/>
          <w:sz w:val="18"/>
          <w:szCs w:val="18"/>
        </w:rPr>
        <w:t>con causale Quota di Iscrizione Laboratorio Barocco.</w:t>
      </w:r>
    </w:p>
    <w:p w14:paraId="6EA9A85E" w14:textId="6836E6BF" w:rsidR="6E0F0867" w:rsidRDefault="6E0F0867" w:rsidP="6E0F0867"/>
    <w:p w14:paraId="1CDC2B29" w14:textId="77777777" w:rsidR="00FC3448" w:rsidRDefault="00FC3448" w:rsidP="00FC3448"/>
    <w:p w14:paraId="78CFAA02" w14:textId="6084E612" w:rsidR="000E2F54" w:rsidRDefault="00FC3448">
      <w:r>
        <w:t xml:space="preserve">Per informazioni: Segreteria Didattica 0372 22423 – </w:t>
      </w:r>
      <w:hyperlink r:id="rId8" w:history="1">
        <w:r w:rsidRPr="00AB66A0">
          <w:rPr>
            <w:rStyle w:val="Collegamentoipertestuale"/>
          </w:rPr>
          <w:t>info@istitutomonteverdi.it</w:t>
        </w:r>
      </w:hyperlink>
      <w:r>
        <w:t xml:space="preserve"> </w:t>
      </w:r>
      <w:r w:rsidR="000E2F54">
        <w:br w:type="page"/>
      </w:r>
    </w:p>
    <w:p w14:paraId="19C8B40F" w14:textId="77777777" w:rsidR="00BB6764" w:rsidRPr="005D6EDA" w:rsidRDefault="00BB6764" w:rsidP="003F5113">
      <w:pPr>
        <w:rPr>
          <w:b/>
          <w:u w:val="single"/>
        </w:rPr>
      </w:pPr>
      <w:r w:rsidRPr="005D6EDA">
        <w:rPr>
          <w:b/>
          <w:u w:val="single"/>
        </w:rPr>
        <w:lastRenderedPageBreak/>
        <w:t>Calendario degli incontri:</w:t>
      </w:r>
    </w:p>
    <w:p w14:paraId="6D4DF933" w14:textId="77777777" w:rsidR="00AB3E87" w:rsidRDefault="00AB3E87" w:rsidP="003F5113"/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6"/>
        <w:gridCol w:w="1426"/>
        <w:gridCol w:w="4377"/>
        <w:gridCol w:w="2988"/>
      </w:tblGrid>
      <w:tr w:rsidR="008C1CC2" w14:paraId="5FA2479C" w14:textId="77777777" w:rsidTr="001C58F2">
        <w:trPr>
          <w:trHeight w:val="851"/>
        </w:trPr>
        <w:tc>
          <w:tcPr>
            <w:tcW w:w="1426" w:type="dxa"/>
          </w:tcPr>
          <w:p w14:paraId="7BAA32BC" w14:textId="77777777" w:rsidR="008C1CC2" w:rsidRDefault="008C1CC2" w:rsidP="003F5113">
            <w:r>
              <w:t>MESE</w:t>
            </w:r>
          </w:p>
        </w:tc>
        <w:tc>
          <w:tcPr>
            <w:tcW w:w="1426" w:type="dxa"/>
          </w:tcPr>
          <w:p w14:paraId="2BA879C7" w14:textId="77777777" w:rsidR="008C1CC2" w:rsidRDefault="008C1CC2" w:rsidP="003F5113">
            <w:r>
              <w:t>GIORNI</w:t>
            </w:r>
          </w:p>
        </w:tc>
        <w:tc>
          <w:tcPr>
            <w:tcW w:w="4377" w:type="dxa"/>
          </w:tcPr>
          <w:p w14:paraId="2D6D0C1D" w14:textId="77777777" w:rsidR="008C1CC2" w:rsidRDefault="00710BED" w:rsidP="003F5113">
            <w:r>
              <w:t>LEZIONE</w:t>
            </w:r>
            <w:r w:rsidR="008C1CC2">
              <w:t>/SEMINARIO</w:t>
            </w:r>
          </w:p>
        </w:tc>
        <w:tc>
          <w:tcPr>
            <w:tcW w:w="2988" w:type="dxa"/>
          </w:tcPr>
          <w:p w14:paraId="78EFBADB" w14:textId="77777777" w:rsidR="008C1CC2" w:rsidRDefault="008C1CC2" w:rsidP="003F5113">
            <w:r>
              <w:t>DOCENTE</w:t>
            </w:r>
          </w:p>
        </w:tc>
      </w:tr>
      <w:tr w:rsidR="00E669E1" w14:paraId="0FFF4E6B" w14:textId="77777777" w:rsidTr="001C58F2">
        <w:trPr>
          <w:trHeight w:val="851"/>
        </w:trPr>
        <w:tc>
          <w:tcPr>
            <w:tcW w:w="1426" w:type="dxa"/>
            <w:shd w:val="clear" w:color="auto" w:fill="F4B083" w:themeFill="accent2" w:themeFillTint="99"/>
          </w:tcPr>
          <w:p w14:paraId="6DB92F98" w14:textId="7463B9C0" w:rsidR="00472BE2" w:rsidRDefault="00472BE2" w:rsidP="003F5113">
            <w:r>
              <w:t>Febbraio</w:t>
            </w:r>
          </w:p>
          <w:p w14:paraId="53656F2F" w14:textId="5B5B473C" w:rsidR="009E3ECE" w:rsidRDefault="009E3ECE" w:rsidP="003F5113"/>
        </w:tc>
        <w:tc>
          <w:tcPr>
            <w:tcW w:w="1426" w:type="dxa"/>
            <w:shd w:val="clear" w:color="auto" w:fill="F4B083" w:themeFill="accent2" w:themeFillTint="99"/>
          </w:tcPr>
          <w:p w14:paraId="75674207" w14:textId="77777777" w:rsidR="009E3ECE" w:rsidRDefault="009E3ECE" w:rsidP="003F5113"/>
        </w:tc>
        <w:tc>
          <w:tcPr>
            <w:tcW w:w="4377" w:type="dxa"/>
            <w:shd w:val="clear" w:color="auto" w:fill="F4B083" w:themeFill="accent2" w:themeFillTint="99"/>
          </w:tcPr>
          <w:p w14:paraId="21972EA9" w14:textId="77777777" w:rsidR="00472BE2" w:rsidRDefault="00472BE2" w:rsidP="003F5113"/>
          <w:p w14:paraId="155CEC39" w14:textId="1C3B7300" w:rsidR="009E3ECE" w:rsidRDefault="009E3ECE" w:rsidP="003F5113"/>
        </w:tc>
        <w:tc>
          <w:tcPr>
            <w:tcW w:w="2988" w:type="dxa"/>
            <w:shd w:val="clear" w:color="auto" w:fill="F4B083" w:themeFill="accent2" w:themeFillTint="99"/>
          </w:tcPr>
          <w:p w14:paraId="28DF0CEB" w14:textId="3B708AAF" w:rsidR="00472BE2" w:rsidRDefault="00472BE2" w:rsidP="003F5113"/>
        </w:tc>
      </w:tr>
      <w:tr w:rsidR="00E669E1" w14:paraId="145497DC" w14:textId="77777777" w:rsidTr="001C58F2">
        <w:trPr>
          <w:trHeight w:val="851"/>
        </w:trPr>
        <w:tc>
          <w:tcPr>
            <w:tcW w:w="1426" w:type="dxa"/>
            <w:shd w:val="clear" w:color="auto" w:fill="FFF2CC" w:themeFill="accent4" w:themeFillTint="33"/>
          </w:tcPr>
          <w:p w14:paraId="7F635B8B" w14:textId="33274F4A" w:rsidR="008C1CC2" w:rsidRDefault="008C1CC2" w:rsidP="003F5113"/>
        </w:tc>
        <w:tc>
          <w:tcPr>
            <w:tcW w:w="1426" w:type="dxa"/>
            <w:shd w:val="clear" w:color="auto" w:fill="FFF2CC" w:themeFill="accent4" w:themeFillTint="33"/>
          </w:tcPr>
          <w:p w14:paraId="72E163F4" w14:textId="7F574B20" w:rsidR="008C1CC2" w:rsidRDefault="00DD0454" w:rsidP="003F5113">
            <w:r>
              <w:t>14-15</w:t>
            </w:r>
          </w:p>
        </w:tc>
        <w:tc>
          <w:tcPr>
            <w:tcW w:w="4377" w:type="dxa"/>
            <w:shd w:val="clear" w:color="auto" w:fill="FFF2CC" w:themeFill="accent4" w:themeFillTint="33"/>
          </w:tcPr>
          <w:p w14:paraId="1296E744" w14:textId="5B102581" w:rsidR="008C1CC2" w:rsidRDefault="00416EAD" w:rsidP="003F5113">
            <w:proofErr w:type="spellStart"/>
            <w:r>
              <w:t>Masterclass</w:t>
            </w:r>
            <w:proofErr w:type="spellEnd"/>
            <w:r>
              <w:t xml:space="preserve">: </w:t>
            </w:r>
            <w:r w:rsidR="00DD0454">
              <w:t>Ca</w:t>
            </w:r>
            <w:bookmarkStart w:id="0" w:name="_GoBack"/>
            <w:bookmarkEnd w:id="0"/>
            <w:r w:rsidR="00DD0454">
              <w:t>nto rinascimentale e barocco</w:t>
            </w:r>
          </w:p>
        </w:tc>
        <w:tc>
          <w:tcPr>
            <w:tcW w:w="2988" w:type="dxa"/>
            <w:shd w:val="clear" w:color="auto" w:fill="FFF2CC" w:themeFill="accent4" w:themeFillTint="33"/>
          </w:tcPr>
          <w:p w14:paraId="20A97C89" w14:textId="69BCFD50" w:rsidR="008C1CC2" w:rsidRDefault="00DD0454" w:rsidP="003F5113">
            <w:r>
              <w:t xml:space="preserve">Sonia </w:t>
            </w:r>
            <w:proofErr w:type="spellStart"/>
            <w:r>
              <w:t>Prina</w:t>
            </w:r>
            <w:proofErr w:type="spellEnd"/>
          </w:p>
        </w:tc>
      </w:tr>
      <w:tr w:rsidR="004F180A" w14:paraId="0F464261" w14:textId="77777777" w:rsidTr="001C58F2">
        <w:trPr>
          <w:trHeight w:val="851"/>
        </w:trPr>
        <w:tc>
          <w:tcPr>
            <w:tcW w:w="1426" w:type="dxa"/>
            <w:shd w:val="clear" w:color="auto" w:fill="C5E0B3" w:themeFill="accent6" w:themeFillTint="66"/>
          </w:tcPr>
          <w:p w14:paraId="27196776" w14:textId="73D6D957" w:rsidR="004F180A" w:rsidRDefault="004F180A" w:rsidP="004F180A"/>
        </w:tc>
        <w:tc>
          <w:tcPr>
            <w:tcW w:w="1426" w:type="dxa"/>
            <w:shd w:val="clear" w:color="auto" w:fill="C5E0B3" w:themeFill="accent6" w:themeFillTint="66"/>
          </w:tcPr>
          <w:p w14:paraId="14A2CED8" w14:textId="53FD4857" w:rsidR="004F180A" w:rsidRDefault="004F180A" w:rsidP="004F180A">
            <w:r>
              <w:t>19-26</w:t>
            </w:r>
          </w:p>
        </w:tc>
        <w:tc>
          <w:tcPr>
            <w:tcW w:w="4377" w:type="dxa"/>
            <w:shd w:val="clear" w:color="auto" w:fill="C5E0B3" w:themeFill="accent6" w:themeFillTint="66"/>
          </w:tcPr>
          <w:p w14:paraId="44E5F80E" w14:textId="2FB775AF" w:rsidR="004F180A" w:rsidRDefault="004F180A" w:rsidP="004F180A">
            <w:r>
              <w:t>Laboratorio barocco</w:t>
            </w:r>
          </w:p>
        </w:tc>
        <w:tc>
          <w:tcPr>
            <w:tcW w:w="2988" w:type="dxa"/>
            <w:shd w:val="clear" w:color="auto" w:fill="C5E0B3" w:themeFill="accent6" w:themeFillTint="66"/>
          </w:tcPr>
          <w:p w14:paraId="5812005D" w14:textId="77777777" w:rsidR="00BF5EA9" w:rsidRDefault="00BF5EA9" w:rsidP="00BF5EA9">
            <w:proofErr w:type="spellStart"/>
            <w:r>
              <w:t>Antoniotti</w:t>
            </w:r>
            <w:proofErr w:type="spellEnd"/>
            <w:r>
              <w:t>/Longo</w:t>
            </w:r>
          </w:p>
          <w:p w14:paraId="456A04C8" w14:textId="639B4E26" w:rsidR="004F180A" w:rsidRDefault="004F180A" w:rsidP="004F180A"/>
        </w:tc>
      </w:tr>
      <w:tr w:rsidR="007935C2" w14:paraId="7C7320A3" w14:textId="77777777" w:rsidTr="001C58F2">
        <w:trPr>
          <w:trHeight w:val="567"/>
        </w:trPr>
        <w:tc>
          <w:tcPr>
            <w:tcW w:w="1426" w:type="dxa"/>
            <w:shd w:val="clear" w:color="auto" w:fill="FFFFFF" w:themeFill="background1"/>
          </w:tcPr>
          <w:p w14:paraId="7473003A" w14:textId="77777777" w:rsidR="007935C2" w:rsidRDefault="007935C2" w:rsidP="004F180A"/>
        </w:tc>
        <w:tc>
          <w:tcPr>
            <w:tcW w:w="1426" w:type="dxa"/>
            <w:shd w:val="clear" w:color="auto" w:fill="FFFFFF" w:themeFill="background1"/>
          </w:tcPr>
          <w:p w14:paraId="7ADCB6BD" w14:textId="77777777" w:rsidR="007935C2" w:rsidRDefault="007935C2" w:rsidP="004F180A"/>
        </w:tc>
        <w:tc>
          <w:tcPr>
            <w:tcW w:w="4377" w:type="dxa"/>
            <w:shd w:val="clear" w:color="auto" w:fill="FFFFFF" w:themeFill="background1"/>
          </w:tcPr>
          <w:p w14:paraId="005B72AA" w14:textId="77777777" w:rsidR="007935C2" w:rsidRDefault="007935C2" w:rsidP="004F180A"/>
        </w:tc>
        <w:tc>
          <w:tcPr>
            <w:tcW w:w="2988" w:type="dxa"/>
            <w:shd w:val="clear" w:color="auto" w:fill="FFFFFF" w:themeFill="background1"/>
          </w:tcPr>
          <w:p w14:paraId="4F4A9CED" w14:textId="77777777" w:rsidR="007935C2" w:rsidRDefault="007935C2" w:rsidP="004F180A"/>
        </w:tc>
      </w:tr>
      <w:tr w:rsidR="004F180A" w14:paraId="1240FD14" w14:textId="77777777" w:rsidTr="001C58F2">
        <w:trPr>
          <w:trHeight w:val="567"/>
        </w:trPr>
        <w:tc>
          <w:tcPr>
            <w:tcW w:w="1426" w:type="dxa"/>
            <w:shd w:val="clear" w:color="auto" w:fill="F4B083" w:themeFill="accent2" w:themeFillTint="99"/>
          </w:tcPr>
          <w:p w14:paraId="28735DF5" w14:textId="77777777" w:rsidR="004F180A" w:rsidRDefault="004F180A" w:rsidP="004F180A">
            <w:r>
              <w:t>Marzo</w:t>
            </w:r>
          </w:p>
          <w:p w14:paraId="6841C77E" w14:textId="77777777" w:rsidR="004F180A" w:rsidRDefault="004F180A" w:rsidP="004F180A"/>
        </w:tc>
        <w:tc>
          <w:tcPr>
            <w:tcW w:w="1426" w:type="dxa"/>
            <w:shd w:val="clear" w:color="auto" w:fill="F4B083" w:themeFill="accent2" w:themeFillTint="99"/>
          </w:tcPr>
          <w:p w14:paraId="6892B9FC" w14:textId="77777777" w:rsidR="004F180A" w:rsidRDefault="004F180A" w:rsidP="004F180A"/>
        </w:tc>
        <w:tc>
          <w:tcPr>
            <w:tcW w:w="4377" w:type="dxa"/>
            <w:shd w:val="clear" w:color="auto" w:fill="F4B083" w:themeFill="accent2" w:themeFillTint="99"/>
          </w:tcPr>
          <w:p w14:paraId="10B8BB2E" w14:textId="77777777" w:rsidR="004F180A" w:rsidRDefault="004F180A" w:rsidP="004F180A"/>
        </w:tc>
        <w:tc>
          <w:tcPr>
            <w:tcW w:w="2988" w:type="dxa"/>
            <w:shd w:val="clear" w:color="auto" w:fill="F4B083" w:themeFill="accent2" w:themeFillTint="99"/>
          </w:tcPr>
          <w:p w14:paraId="2B0E9343" w14:textId="77777777" w:rsidR="004F180A" w:rsidRDefault="004F180A" w:rsidP="004F180A"/>
        </w:tc>
      </w:tr>
      <w:tr w:rsidR="004F180A" w14:paraId="443F5C13" w14:textId="77777777" w:rsidTr="001C58F2">
        <w:trPr>
          <w:trHeight w:val="851"/>
        </w:trPr>
        <w:tc>
          <w:tcPr>
            <w:tcW w:w="1426" w:type="dxa"/>
            <w:shd w:val="clear" w:color="auto" w:fill="F2F2F2" w:themeFill="background1" w:themeFillShade="F2"/>
          </w:tcPr>
          <w:p w14:paraId="49ABFF61" w14:textId="4ED02BC2" w:rsidR="004F180A" w:rsidRDefault="004F180A" w:rsidP="004F180A"/>
        </w:tc>
        <w:tc>
          <w:tcPr>
            <w:tcW w:w="1426" w:type="dxa"/>
            <w:shd w:val="clear" w:color="auto" w:fill="F2F2F2" w:themeFill="background1" w:themeFillShade="F2"/>
          </w:tcPr>
          <w:p w14:paraId="66711895" w14:textId="6CE8459C" w:rsidR="004F180A" w:rsidRDefault="004F180A" w:rsidP="004F180A">
            <w:r>
              <w:t>8</w:t>
            </w:r>
          </w:p>
        </w:tc>
        <w:tc>
          <w:tcPr>
            <w:tcW w:w="4377" w:type="dxa"/>
            <w:shd w:val="clear" w:color="auto" w:fill="F2F2F2" w:themeFill="background1" w:themeFillShade="F2"/>
          </w:tcPr>
          <w:p w14:paraId="1BC8FEFF" w14:textId="25C3680F" w:rsidR="004F180A" w:rsidRDefault="004F180A" w:rsidP="004F180A">
            <w:proofErr w:type="spellStart"/>
            <w:r>
              <w:t>Masterclass</w:t>
            </w:r>
            <w:proofErr w:type="spellEnd"/>
            <w:r>
              <w:t>: Violoncello barocco</w:t>
            </w:r>
          </w:p>
        </w:tc>
        <w:tc>
          <w:tcPr>
            <w:tcW w:w="2988" w:type="dxa"/>
            <w:shd w:val="clear" w:color="auto" w:fill="F2F2F2" w:themeFill="background1" w:themeFillShade="F2"/>
          </w:tcPr>
          <w:p w14:paraId="08EB4193" w14:textId="547BE0FD" w:rsidR="004F180A" w:rsidRDefault="004F180A" w:rsidP="004F180A">
            <w:r>
              <w:t xml:space="preserve">Paolo </w:t>
            </w:r>
            <w:proofErr w:type="spellStart"/>
            <w:r>
              <w:t>Beschi</w:t>
            </w:r>
            <w:proofErr w:type="spellEnd"/>
          </w:p>
        </w:tc>
      </w:tr>
      <w:tr w:rsidR="004F180A" w14:paraId="792BB0BC" w14:textId="77777777" w:rsidTr="001C58F2">
        <w:trPr>
          <w:trHeight w:val="851"/>
        </w:trPr>
        <w:tc>
          <w:tcPr>
            <w:tcW w:w="1426" w:type="dxa"/>
            <w:shd w:val="clear" w:color="auto" w:fill="B4C6E7" w:themeFill="accent1" w:themeFillTint="66"/>
          </w:tcPr>
          <w:p w14:paraId="4020DF2A" w14:textId="2C9B4F92" w:rsidR="004F180A" w:rsidRDefault="004F180A" w:rsidP="004F180A"/>
        </w:tc>
        <w:tc>
          <w:tcPr>
            <w:tcW w:w="1426" w:type="dxa"/>
            <w:shd w:val="clear" w:color="auto" w:fill="B4C6E7" w:themeFill="accent1" w:themeFillTint="66"/>
          </w:tcPr>
          <w:p w14:paraId="75C292DE" w14:textId="6F886A69" w:rsidR="004F180A" w:rsidRDefault="004F180A" w:rsidP="004F180A">
            <w:r>
              <w:t>14</w:t>
            </w:r>
          </w:p>
        </w:tc>
        <w:tc>
          <w:tcPr>
            <w:tcW w:w="4377" w:type="dxa"/>
            <w:shd w:val="clear" w:color="auto" w:fill="B4C6E7" w:themeFill="accent1" w:themeFillTint="66"/>
          </w:tcPr>
          <w:p w14:paraId="14E14225" w14:textId="14D8A4A4" w:rsidR="004F180A" w:rsidRPr="008C1CC2" w:rsidRDefault="004F180A" w:rsidP="004F180A">
            <w:proofErr w:type="spellStart"/>
            <w:r>
              <w:t>Masterclass</w:t>
            </w:r>
            <w:proofErr w:type="spellEnd"/>
            <w:r>
              <w:t>: Violino barocco</w:t>
            </w:r>
          </w:p>
        </w:tc>
        <w:tc>
          <w:tcPr>
            <w:tcW w:w="2988" w:type="dxa"/>
            <w:shd w:val="clear" w:color="auto" w:fill="B4C6E7" w:themeFill="accent1" w:themeFillTint="66"/>
          </w:tcPr>
          <w:p w14:paraId="3D98E1B4" w14:textId="2A1727DB" w:rsidR="004F180A" w:rsidRDefault="004F180A" w:rsidP="004F180A">
            <w:r>
              <w:t>Enrico Casazza</w:t>
            </w:r>
          </w:p>
        </w:tc>
      </w:tr>
      <w:tr w:rsidR="004F180A" w14:paraId="3B06811B" w14:textId="77777777" w:rsidTr="001C58F2">
        <w:trPr>
          <w:trHeight w:val="851"/>
        </w:trPr>
        <w:tc>
          <w:tcPr>
            <w:tcW w:w="1426" w:type="dxa"/>
            <w:shd w:val="clear" w:color="auto" w:fill="C5E0B3" w:themeFill="accent6" w:themeFillTint="66"/>
          </w:tcPr>
          <w:p w14:paraId="145EECD3" w14:textId="4B81864F" w:rsidR="004F180A" w:rsidRDefault="004F180A" w:rsidP="004F180A"/>
        </w:tc>
        <w:tc>
          <w:tcPr>
            <w:tcW w:w="1426" w:type="dxa"/>
            <w:shd w:val="clear" w:color="auto" w:fill="C5E0B3" w:themeFill="accent6" w:themeFillTint="66"/>
          </w:tcPr>
          <w:p w14:paraId="430A5F36" w14:textId="77777777" w:rsidR="004F180A" w:rsidRDefault="004F180A" w:rsidP="004F180A">
            <w:r>
              <w:t>5-12-19-26</w:t>
            </w:r>
          </w:p>
          <w:p w14:paraId="5F373A24" w14:textId="4A2F082C" w:rsidR="004F180A" w:rsidRDefault="004F180A" w:rsidP="001C58F2">
            <w:r>
              <w:t>30</w:t>
            </w:r>
          </w:p>
        </w:tc>
        <w:tc>
          <w:tcPr>
            <w:tcW w:w="4377" w:type="dxa"/>
            <w:shd w:val="clear" w:color="auto" w:fill="C5E0B3" w:themeFill="accent6" w:themeFillTint="66"/>
          </w:tcPr>
          <w:p w14:paraId="095958EE" w14:textId="77777777" w:rsidR="004F180A" w:rsidRDefault="004F180A" w:rsidP="004F180A">
            <w:r>
              <w:t>Laboratorio barocco</w:t>
            </w:r>
          </w:p>
          <w:p w14:paraId="4585AFD0" w14:textId="566C3F4E" w:rsidR="001C58F2" w:rsidRDefault="00BF5EA9" w:rsidP="004F180A">
            <w:r>
              <w:t>Laboratorio barocco (Orchestra)</w:t>
            </w:r>
          </w:p>
        </w:tc>
        <w:tc>
          <w:tcPr>
            <w:tcW w:w="2988" w:type="dxa"/>
            <w:shd w:val="clear" w:color="auto" w:fill="C5E0B3" w:themeFill="accent6" w:themeFillTint="66"/>
          </w:tcPr>
          <w:p w14:paraId="0B33F71A" w14:textId="77777777" w:rsidR="00BF5EA9" w:rsidRDefault="00BF5EA9" w:rsidP="00BF5EA9">
            <w:proofErr w:type="spellStart"/>
            <w:r>
              <w:t>Antoniotti</w:t>
            </w:r>
            <w:proofErr w:type="spellEnd"/>
            <w:r>
              <w:t>/Longo</w:t>
            </w:r>
          </w:p>
          <w:p w14:paraId="5F77CDE8" w14:textId="1BF1180A" w:rsidR="004F180A" w:rsidRDefault="004F180A" w:rsidP="004F180A"/>
        </w:tc>
      </w:tr>
      <w:tr w:rsidR="004F180A" w14:paraId="0150C47B" w14:textId="77777777" w:rsidTr="001C58F2">
        <w:trPr>
          <w:trHeight w:val="851"/>
        </w:trPr>
        <w:tc>
          <w:tcPr>
            <w:tcW w:w="1426" w:type="dxa"/>
          </w:tcPr>
          <w:p w14:paraId="3E63E936" w14:textId="2B6BAAB8" w:rsidR="004F180A" w:rsidRDefault="004F180A" w:rsidP="004F180A"/>
        </w:tc>
        <w:tc>
          <w:tcPr>
            <w:tcW w:w="1426" w:type="dxa"/>
          </w:tcPr>
          <w:p w14:paraId="19F690C4" w14:textId="6DAD1324" w:rsidR="004F180A" w:rsidRDefault="004F180A" w:rsidP="004F180A"/>
        </w:tc>
        <w:tc>
          <w:tcPr>
            <w:tcW w:w="4377" w:type="dxa"/>
          </w:tcPr>
          <w:p w14:paraId="231C6202" w14:textId="1C0E194E" w:rsidR="004F180A" w:rsidRDefault="004F180A" w:rsidP="004F180A"/>
        </w:tc>
        <w:tc>
          <w:tcPr>
            <w:tcW w:w="2988" w:type="dxa"/>
          </w:tcPr>
          <w:p w14:paraId="12E8A00D" w14:textId="18DF9D53" w:rsidR="004F180A" w:rsidRDefault="004F180A" w:rsidP="004F180A"/>
        </w:tc>
      </w:tr>
      <w:tr w:rsidR="004F180A" w14:paraId="39D0FC14" w14:textId="77777777" w:rsidTr="001C58F2">
        <w:trPr>
          <w:trHeight w:val="567"/>
        </w:trPr>
        <w:tc>
          <w:tcPr>
            <w:tcW w:w="1426" w:type="dxa"/>
            <w:shd w:val="clear" w:color="auto" w:fill="F4B083" w:themeFill="accent2" w:themeFillTint="99"/>
          </w:tcPr>
          <w:p w14:paraId="5C8120AB" w14:textId="77777777" w:rsidR="004F180A" w:rsidRDefault="004F180A" w:rsidP="004F180A">
            <w:r>
              <w:t>Aprile</w:t>
            </w:r>
          </w:p>
          <w:p w14:paraId="7D5DEF83" w14:textId="77777777" w:rsidR="004F180A" w:rsidRDefault="004F180A" w:rsidP="004F180A"/>
        </w:tc>
        <w:tc>
          <w:tcPr>
            <w:tcW w:w="1426" w:type="dxa"/>
            <w:shd w:val="clear" w:color="auto" w:fill="F4B083" w:themeFill="accent2" w:themeFillTint="99"/>
          </w:tcPr>
          <w:p w14:paraId="35D8E961" w14:textId="77777777" w:rsidR="004F180A" w:rsidRDefault="004F180A" w:rsidP="004F180A"/>
        </w:tc>
        <w:tc>
          <w:tcPr>
            <w:tcW w:w="4377" w:type="dxa"/>
            <w:shd w:val="clear" w:color="auto" w:fill="F4B083" w:themeFill="accent2" w:themeFillTint="99"/>
          </w:tcPr>
          <w:p w14:paraId="04DC0F3E" w14:textId="4F16D6EF" w:rsidR="004F180A" w:rsidRDefault="004F180A" w:rsidP="004F180A"/>
        </w:tc>
        <w:tc>
          <w:tcPr>
            <w:tcW w:w="2988" w:type="dxa"/>
            <w:shd w:val="clear" w:color="auto" w:fill="F4B083" w:themeFill="accent2" w:themeFillTint="99"/>
          </w:tcPr>
          <w:p w14:paraId="63D7E988" w14:textId="3A406C43" w:rsidR="004F180A" w:rsidRDefault="004F180A" w:rsidP="004F180A"/>
        </w:tc>
      </w:tr>
      <w:tr w:rsidR="004F180A" w14:paraId="2B99B361" w14:textId="77777777" w:rsidTr="001C58F2">
        <w:trPr>
          <w:trHeight w:val="851"/>
        </w:trPr>
        <w:tc>
          <w:tcPr>
            <w:tcW w:w="1426" w:type="dxa"/>
            <w:shd w:val="clear" w:color="auto" w:fill="B4C6E7" w:themeFill="accent1" w:themeFillTint="66"/>
          </w:tcPr>
          <w:p w14:paraId="642EA58E" w14:textId="1D5123BB" w:rsidR="004F180A" w:rsidRDefault="004F180A" w:rsidP="004F180A"/>
        </w:tc>
        <w:tc>
          <w:tcPr>
            <w:tcW w:w="1426" w:type="dxa"/>
            <w:shd w:val="clear" w:color="auto" w:fill="B4C6E7" w:themeFill="accent1" w:themeFillTint="66"/>
          </w:tcPr>
          <w:p w14:paraId="6C92259B" w14:textId="5D768291" w:rsidR="004F180A" w:rsidRDefault="004F180A" w:rsidP="004F180A">
            <w:r>
              <w:t>3-4</w:t>
            </w:r>
          </w:p>
        </w:tc>
        <w:tc>
          <w:tcPr>
            <w:tcW w:w="4377" w:type="dxa"/>
            <w:shd w:val="clear" w:color="auto" w:fill="B4C6E7" w:themeFill="accent1" w:themeFillTint="66"/>
          </w:tcPr>
          <w:p w14:paraId="3DB9902A" w14:textId="77216A73" w:rsidR="004F180A" w:rsidRDefault="004F180A" w:rsidP="004F180A">
            <w:proofErr w:type="spellStart"/>
            <w:r>
              <w:t>Masterclass</w:t>
            </w:r>
            <w:proofErr w:type="spellEnd"/>
            <w:r>
              <w:t>: Violino barocco</w:t>
            </w:r>
          </w:p>
        </w:tc>
        <w:tc>
          <w:tcPr>
            <w:tcW w:w="2988" w:type="dxa"/>
            <w:shd w:val="clear" w:color="auto" w:fill="B4C6E7" w:themeFill="accent1" w:themeFillTint="66"/>
          </w:tcPr>
          <w:p w14:paraId="12DC619E" w14:textId="3AA7EC5D" w:rsidR="004F180A" w:rsidRDefault="004F180A" w:rsidP="004F180A">
            <w:r>
              <w:t>Enrico Casazza</w:t>
            </w:r>
          </w:p>
        </w:tc>
      </w:tr>
      <w:tr w:rsidR="004F180A" w14:paraId="4998CC2E" w14:textId="77777777" w:rsidTr="001C58F2">
        <w:trPr>
          <w:trHeight w:val="851"/>
        </w:trPr>
        <w:tc>
          <w:tcPr>
            <w:tcW w:w="1426" w:type="dxa"/>
            <w:shd w:val="clear" w:color="auto" w:fill="F2F2F2" w:themeFill="background1" w:themeFillShade="F2"/>
          </w:tcPr>
          <w:p w14:paraId="2CCF8F32" w14:textId="673A5016" w:rsidR="004F180A" w:rsidRDefault="004F180A" w:rsidP="004F180A"/>
        </w:tc>
        <w:tc>
          <w:tcPr>
            <w:tcW w:w="1426" w:type="dxa"/>
            <w:shd w:val="clear" w:color="auto" w:fill="F2F2F2" w:themeFill="background1" w:themeFillShade="F2"/>
          </w:tcPr>
          <w:p w14:paraId="0800FA88" w14:textId="099BF35C" w:rsidR="004F180A" w:rsidRDefault="004F180A" w:rsidP="004F180A">
            <w:r>
              <w:t>4</w:t>
            </w:r>
          </w:p>
        </w:tc>
        <w:tc>
          <w:tcPr>
            <w:tcW w:w="4377" w:type="dxa"/>
            <w:shd w:val="clear" w:color="auto" w:fill="F2F2F2" w:themeFill="background1" w:themeFillShade="F2"/>
          </w:tcPr>
          <w:p w14:paraId="23B07A6C" w14:textId="5DE6B687" w:rsidR="004F180A" w:rsidRDefault="004F180A" w:rsidP="004F180A">
            <w:proofErr w:type="spellStart"/>
            <w:r>
              <w:t>Masterclass</w:t>
            </w:r>
            <w:proofErr w:type="spellEnd"/>
            <w:r>
              <w:t>: Violoncello barocco</w:t>
            </w:r>
          </w:p>
        </w:tc>
        <w:tc>
          <w:tcPr>
            <w:tcW w:w="2988" w:type="dxa"/>
            <w:shd w:val="clear" w:color="auto" w:fill="F2F2F2" w:themeFill="background1" w:themeFillShade="F2"/>
          </w:tcPr>
          <w:p w14:paraId="5159BAA0" w14:textId="37493E4D" w:rsidR="004F180A" w:rsidRDefault="004F180A" w:rsidP="004F180A">
            <w:r>
              <w:t xml:space="preserve">Paolo </w:t>
            </w:r>
            <w:proofErr w:type="spellStart"/>
            <w:r>
              <w:t>Beschi</w:t>
            </w:r>
            <w:proofErr w:type="spellEnd"/>
          </w:p>
        </w:tc>
      </w:tr>
      <w:tr w:rsidR="004F180A" w14:paraId="25E6675E" w14:textId="77777777" w:rsidTr="001C58F2">
        <w:trPr>
          <w:trHeight w:val="851"/>
        </w:trPr>
        <w:tc>
          <w:tcPr>
            <w:tcW w:w="1426" w:type="dxa"/>
            <w:shd w:val="clear" w:color="auto" w:fill="FFF2CC" w:themeFill="accent4" w:themeFillTint="33"/>
          </w:tcPr>
          <w:p w14:paraId="63EE67DD" w14:textId="77777777" w:rsidR="004F180A" w:rsidRDefault="004F180A" w:rsidP="004F180A"/>
        </w:tc>
        <w:tc>
          <w:tcPr>
            <w:tcW w:w="1426" w:type="dxa"/>
            <w:shd w:val="clear" w:color="auto" w:fill="FFF2CC" w:themeFill="accent4" w:themeFillTint="33"/>
          </w:tcPr>
          <w:p w14:paraId="5C2FD25A" w14:textId="4D91B2CA" w:rsidR="004F180A" w:rsidRDefault="004F180A" w:rsidP="004F180A">
            <w:r>
              <w:t>24-25</w:t>
            </w:r>
          </w:p>
        </w:tc>
        <w:tc>
          <w:tcPr>
            <w:tcW w:w="4377" w:type="dxa"/>
            <w:shd w:val="clear" w:color="auto" w:fill="FFF2CC" w:themeFill="accent4" w:themeFillTint="33"/>
          </w:tcPr>
          <w:p w14:paraId="32477818" w14:textId="24A732B6" w:rsidR="004F180A" w:rsidRDefault="004F180A" w:rsidP="004F180A">
            <w:proofErr w:type="spellStart"/>
            <w:r>
              <w:t>Masterclass</w:t>
            </w:r>
            <w:proofErr w:type="spellEnd"/>
            <w:r>
              <w:t>: Canto rinascimentale e barocco</w:t>
            </w:r>
          </w:p>
        </w:tc>
        <w:tc>
          <w:tcPr>
            <w:tcW w:w="2988" w:type="dxa"/>
            <w:shd w:val="clear" w:color="auto" w:fill="FFF2CC" w:themeFill="accent4" w:themeFillTint="33"/>
          </w:tcPr>
          <w:p w14:paraId="4B435AC9" w14:textId="6F02B68A" w:rsidR="004F180A" w:rsidRDefault="004F180A" w:rsidP="004F180A">
            <w:r>
              <w:t xml:space="preserve">Sonia </w:t>
            </w:r>
            <w:proofErr w:type="spellStart"/>
            <w:r>
              <w:t>Prina</w:t>
            </w:r>
            <w:proofErr w:type="spellEnd"/>
          </w:p>
        </w:tc>
      </w:tr>
      <w:tr w:rsidR="004F180A" w14:paraId="1C72F898" w14:textId="77777777" w:rsidTr="001C58F2">
        <w:trPr>
          <w:trHeight w:val="851"/>
        </w:trPr>
        <w:tc>
          <w:tcPr>
            <w:tcW w:w="1426" w:type="dxa"/>
            <w:shd w:val="clear" w:color="auto" w:fill="C5E0B3" w:themeFill="accent6" w:themeFillTint="66"/>
          </w:tcPr>
          <w:p w14:paraId="6622C9F6" w14:textId="49C2556D" w:rsidR="004F180A" w:rsidRDefault="004F180A" w:rsidP="004F180A"/>
        </w:tc>
        <w:tc>
          <w:tcPr>
            <w:tcW w:w="1426" w:type="dxa"/>
            <w:shd w:val="clear" w:color="auto" w:fill="C5E0B3" w:themeFill="accent6" w:themeFillTint="66"/>
          </w:tcPr>
          <w:p w14:paraId="4DF53E34" w14:textId="384F02E6" w:rsidR="004F180A" w:rsidRDefault="001C58F2" w:rsidP="001C58F2">
            <w:r>
              <w:t>2-9-16</w:t>
            </w:r>
            <w:r>
              <w:br/>
              <w:t>27</w:t>
            </w:r>
          </w:p>
        </w:tc>
        <w:tc>
          <w:tcPr>
            <w:tcW w:w="4377" w:type="dxa"/>
            <w:shd w:val="clear" w:color="auto" w:fill="C5E0B3" w:themeFill="accent6" w:themeFillTint="66"/>
          </w:tcPr>
          <w:p w14:paraId="2FCF6818" w14:textId="77777777" w:rsidR="004F180A" w:rsidRDefault="004F180A" w:rsidP="004F180A">
            <w:r>
              <w:t>Laboratorio barocco</w:t>
            </w:r>
          </w:p>
          <w:p w14:paraId="744CF75C" w14:textId="60C08DA3" w:rsidR="001C58F2" w:rsidRDefault="00BF5EA9" w:rsidP="004F180A">
            <w:r>
              <w:t>Laboratorio barocco (</w:t>
            </w:r>
            <w:r w:rsidR="001C58F2">
              <w:t>Orchestra</w:t>
            </w:r>
            <w:r>
              <w:t>)</w:t>
            </w:r>
          </w:p>
        </w:tc>
        <w:tc>
          <w:tcPr>
            <w:tcW w:w="2988" w:type="dxa"/>
            <w:shd w:val="clear" w:color="auto" w:fill="C5E0B3" w:themeFill="accent6" w:themeFillTint="66"/>
          </w:tcPr>
          <w:p w14:paraId="62A3F2E1" w14:textId="77777777" w:rsidR="004F180A" w:rsidRDefault="00BF5EA9" w:rsidP="004F180A">
            <w:proofErr w:type="spellStart"/>
            <w:r>
              <w:t>Antoniotti</w:t>
            </w:r>
            <w:proofErr w:type="spellEnd"/>
            <w:r>
              <w:t>/</w:t>
            </w:r>
            <w:r w:rsidR="004F180A">
              <w:t>Longo</w:t>
            </w:r>
          </w:p>
          <w:p w14:paraId="770EF6A8" w14:textId="56E6785A" w:rsidR="00BF5EA9" w:rsidRDefault="00BF5EA9" w:rsidP="004F180A"/>
        </w:tc>
      </w:tr>
      <w:tr w:rsidR="004F180A" w14:paraId="02CA0F09" w14:textId="77777777" w:rsidTr="001C58F2">
        <w:trPr>
          <w:trHeight w:val="851"/>
        </w:trPr>
        <w:tc>
          <w:tcPr>
            <w:tcW w:w="1426" w:type="dxa"/>
          </w:tcPr>
          <w:p w14:paraId="2757BB49" w14:textId="4CC7231A" w:rsidR="004F180A" w:rsidRDefault="004F180A" w:rsidP="004F180A"/>
        </w:tc>
        <w:tc>
          <w:tcPr>
            <w:tcW w:w="1426" w:type="dxa"/>
          </w:tcPr>
          <w:p w14:paraId="6BB898EA" w14:textId="68DEEB95" w:rsidR="004F180A" w:rsidRDefault="004F180A" w:rsidP="004F180A"/>
        </w:tc>
        <w:tc>
          <w:tcPr>
            <w:tcW w:w="4377" w:type="dxa"/>
          </w:tcPr>
          <w:p w14:paraId="382440DA" w14:textId="77777777" w:rsidR="004F180A" w:rsidRDefault="004F180A" w:rsidP="004F180A"/>
          <w:p w14:paraId="61D8B73F" w14:textId="77777777" w:rsidR="005C4D49" w:rsidRDefault="005C4D49" w:rsidP="004F180A"/>
          <w:p w14:paraId="51FAD3BD" w14:textId="77777777" w:rsidR="005C4D49" w:rsidRDefault="005C4D49" w:rsidP="004F180A"/>
          <w:p w14:paraId="1E99CA10" w14:textId="77777777" w:rsidR="005C4D49" w:rsidRDefault="005C4D49" w:rsidP="004F180A"/>
          <w:p w14:paraId="0CE97778" w14:textId="77777777" w:rsidR="005C4D49" w:rsidRDefault="005C4D49" w:rsidP="004F180A"/>
          <w:p w14:paraId="7398FE26" w14:textId="77777777" w:rsidR="005C4D49" w:rsidRDefault="005C4D49" w:rsidP="004F180A"/>
          <w:p w14:paraId="4F5AE38D" w14:textId="77777777" w:rsidR="005C4D49" w:rsidRDefault="005C4D49" w:rsidP="004F180A"/>
          <w:p w14:paraId="23CF3F19" w14:textId="0E9A6833" w:rsidR="005C4D49" w:rsidRDefault="005C4D49" w:rsidP="004F180A"/>
        </w:tc>
        <w:tc>
          <w:tcPr>
            <w:tcW w:w="2988" w:type="dxa"/>
          </w:tcPr>
          <w:p w14:paraId="60B45FBF" w14:textId="549C3881" w:rsidR="004F180A" w:rsidRDefault="004F180A" w:rsidP="004F180A"/>
        </w:tc>
      </w:tr>
      <w:tr w:rsidR="00C537DD" w14:paraId="6C449722" w14:textId="77777777" w:rsidTr="001C58F2">
        <w:trPr>
          <w:trHeight w:val="567"/>
        </w:trPr>
        <w:tc>
          <w:tcPr>
            <w:tcW w:w="1426" w:type="dxa"/>
            <w:shd w:val="clear" w:color="auto" w:fill="F4B083" w:themeFill="accent2" w:themeFillTint="99"/>
          </w:tcPr>
          <w:p w14:paraId="1D5D6843" w14:textId="33A31318" w:rsidR="00C537DD" w:rsidRDefault="00C537DD" w:rsidP="00C537DD">
            <w:pPr>
              <w:tabs>
                <w:tab w:val="left" w:pos="1080"/>
              </w:tabs>
            </w:pPr>
            <w:r>
              <w:lastRenderedPageBreak/>
              <w:t>Maggio</w:t>
            </w:r>
          </w:p>
        </w:tc>
        <w:tc>
          <w:tcPr>
            <w:tcW w:w="1426" w:type="dxa"/>
            <w:shd w:val="clear" w:color="auto" w:fill="F4B083" w:themeFill="accent2" w:themeFillTint="99"/>
          </w:tcPr>
          <w:p w14:paraId="2375A5BD" w14:textId="77777777" w:rsidR="00C537DD" w:rsidRDefault="00C537DD" w:rsidP="004F180A"/>
        </w:tc>
        <w:tc>
          <w:tcPr>
            <w:tcW w:w="4377" w:type="dxa"/>
            <w:shd w:val="clear" w:color="auto" w:fill="F4B083" w:themeFill="accent2" w:themeFillTint="99"/>
          </w:tcPr>
          <w:p w14:paraId="7363FD81" w14:textId="77777777" w:rsidR="00C537DD" w:rsidRDefault="00C537DD" w:rsidP="004F180A"/>
        </w:tc>
        <w:tc>
          <w:tcPr>
            <w:tcW w:w="2988" w:type="dxa"/>
            <w:shd w:val="clear" w:color="auto" w:fill="F4B083" w:themeFill="accent2" w:themeFillTint="99"/>
          </w:tcPr>
          <w:p w14:paraId="5E012064" w14:textId="77777777" w:rsidR="00C537DD" w:rsidRDefault="00C537DD" w:rsidP="004F180A"/>
        </w:tc>
      </w:tr>
      <w:tr w:rsidR="004F180A" w14:paraId="444779D0" w14:textId="77777777" w:rsidTr="001C58F2">
        <w:trPr>
          <w:trHeight w:val="567"/>
        </w:trPr>
        <w:tc>
          <w:tcPr>
            <w:tcW w:w="1426" w:type="dxa"/>
            <w:shd w:val="clear" w:color="auto" w:fill="FFF2CC" w:themeFill="accent4" w:themeFillTint="33"/>
          </w:tcPr>
          <w:p w14:paraId="0D0EED8F" w14:textId="0475BB67" w:rsidR="004F180A" w:rsidRDefault="00C537DD" w:rsidP="00C537DD">
            <w:pPr>
              <w:tabs>
                <w:tab w:val="left" w:pos="1080"/>
              </w:tabs>
            </w:pPr>
            <w:r>
              <w:tab/>
            </w:r>
          </w:p>
        </w:tc>
        <w:tc>
          <w:tcPr>
            <w:tcW w:w="1426" w:type="dxa"/>
            <w:shd w:val="clear" w:color="auto" w:fill="FFF2CC" w:themeFill="accent4" w:themeFillTint="33"/>
          </w:tcPr>
          <w:p w14:paraId="1EADBE62" w14:textId="7F459156" w:rsidR="004F180A" w:rsidRDefault="008629B9" w:rsidP="008629B9">
            <w:r>
              <w:t>9-10-11</w:t>
            </w:r>
          </w:p>
        </w:tc>
        <w:tc>
          <w:tcPr>
            <w:tcW w:w="4377" w:type="dxa"/>
            <w:shd w:val="clear" w:color="auto" w:fill="FFF2CC" w:themeFill="accent4" w:themeFillTint="33"/>
          </w:tcPr>
          <w:p w14:paraId="1BC1E411" w14:textId="198815ED" w:rsidR="004F180A" w:rsidRDefault="004F180A" w:rsidP="004F180A">
            <w:proofErr w:type="spellStart"/>
            <w:r>
              <w:t>Masterclass</w:t>
            </w:r>
            <w:proofErr w:type="spellEnd"/>
            <w:r>
              <w:t>: Canto rinascimentale e barocco</w:t>
            </w:r>
          </w:p>
        </w:tc>
        <w:tc>
          <w:tcPr>
            <w:tcW w:w="2988" w:type="dxa"/>
            <w:shd w:val="clear" w:color="auto" w:fill="FFF2CC" w:themeFill="accent4" w:themeFillTint="33"/>
          </w:tcPr>
          <w:p w14:paraId="6F9CF455" w14:textId="14BDF02E" w:rsidR="004F180A" w:rsidRDefault="004F180A" w:rsidP="004F180A">
            <w:r>
              <w:t xml:space="preserve">Sonia </w:t>
            </w:r>
            <w:proofErr w:type="spellStart"/>
            <w:r>
              <w:t>Prina</w:t>
            </w:r>
            <w:proofErr w:type="spellEnd"/>
          </w:p>
        </w:tc>
      </w:tr>
      <w:tr w:rsidR="004F180A" w14:paraId="21C1D017" w14:textId="77777777" w:rsidTr="001C58F2">
        <w:trPr>
          <w:trHeight w:val="851"/>
        </w:trPr>
        <w:tc>
          <w:tcPr>
            <w:tcW w:w="1426" w:type="dxa"/>
            <w:shd w:val="clear" w:color="auto" w:fill="C5E0B3" w:themeFill="accent6" w:themeFillTint="66"/>
          </w:tcPr>
          <w:p w14:paraId="4F788084" w14:textId="58671E82" w:rsidR="004F180A" w:rsidRDefault="004F180A" w:rsidP="004F180A"/>
        </w:tc>
        <w:tc>
          <w:tcPr>
            <w:tcW w:w="1426" w:type="dxa"/>
            <w:shd w:val="clear" w:color="auto" w:fill="C5E0B3" w:themeFill="accent6" w:themeFillTint="66"/>
          </w:tcPr>
          <w:p w14:paraId="070A5525" w14:textId="77777777" w:rsidR="004F180A" w:rsidRDefault="004F180A" w:rsidP="004F180A">
            <w:r>
              <w:t xml:space="preserve">Orchestra </w:t>
            </w:r>
          </w:p>
          <w:p w14:paraId="00014C4D" w14:textId="420BCC5F" w:rsidR="004F180A" w:rsidRDefault="004F180A" w:rsidP="004F180A">
            <w:r>
              <w:t>9-10-11</w:t>
            </w:r>
          </w:p>
        </w:tc>
        <w:tc>
          <w:tcPr>
            <w:tcW w:w="4377" w:type="dxa"/>
            <w:shd w:val="clear" w:color="auto" w:fill="C5E0B3" w:themeFill="accent6" w:themeFillTint="66"/>
          </w:tcPr>
          <w:p w14:paraId="1AA5AE42" w14:textId="0EA48D6B" w:rsidR="004F180A" w:rsidRDefault="0006556F" w:rsidP="004F180A">
            <w:r>
              <w:t>Laboratorio barocco (Orchestra)</w:t>
            </w:r>
          </w:p>
        </w:tc>
        <w:tc>
          <w:tcPr>
            <w:tcW w:w="2988" w:type="dxa"/>
            <w:shd w:val="clear" w:color="auto" w:fill="C5E0B3" w:themeFill="accent6" w:themeFillTint="66"/>
          </w:tcPr>
          <w:p w14:paraId="485F612C" w14:textId="7B829025" w:rsidR="004F180A" w:rsidRDefault="004F180A" w:rsidP="004F180A">
            <w:r>
              <w:t>Isabella Longo</w:t>
            </w:r>
          </w:p>
        </w:tc>
      </w:tr>
      <w:tr w:rsidR="008629B9" w14:paraId="445BC93C" w14:textId="77777777" w:rsidTr="008629B9">
        <w:trPr>
          <w:trHeight w:val="851"/>
        </w:trPr>
        <w:tc>
          <w:tcPr>
            <w:tcW w:w="1426" w:type="dxa"/>
            <w:shd w:val="clear" w:color="auto" w:fill="C45911" w:themeFill="accent2" w:themeFillShade="BF"/>
          </w:tcPr>
          <w:p w14:paraId="567A47F3" w14:textId="77777777" w:rsidR="008629B9" w:rsidRDefault="008629B9" w:rsidP="004F180A"/>
        </w:tc>
        <w:tc>
          <w:tcPr>
            <w:tcW w:w="1426" w:type="dxa"/>
            <w:shd w:val="clear" w:color="auto" w:fill="C45911" w:themeFill="accent2" w:themeFillShade="BF"/>
          </w:tcPr>
          <w:p w14:paraId="2C272778" w14:textId="1043E2DC" w:rsidR="008629B9" w:rsidRDefault="008629B9" w:rsidP="004F180A">
            <w:r>
              <w:t>12</w:t>
            </w:r>
          </w:p>
        </w:tc>
        <w:tc>
          <w:tcPr>
            <w:tcW w:w="4377" w:type="dxa"/>
            <w:shd w:val="clear" w:color="auto" w:fill="C45911" w:themeFill="accent2" w:themeFillShade="BF"/>
          </w:tcPr>
          <w:p w14:paraId="7521F989" w14:textId="3BF6E39D" w:rsidR="008629B9" w:rsidRDefault="008629B9" w:rsidP="004F180A">
            <w:r>
              <w:t>Prova generale e concerto Monteverdi Festival</w:t>
            </w:r>
          </w:p>
        </w:tc>
        <w:tc>
          <w:tcPr>
            <w:tcW w:w="2988" w:type="dxa"/>
            <w:shd w:val="clear" w:color="auto" w:fill="C45911" w:themeFill="accent2" w:themeFillShade="BF"/>
          </w:tcPr>
          <w:p w14:paraId="336EFFE5" w14:textId="77777777" w:rsidR="008629B9" w:rsidRDefault="008629B9" w:rsidP="004F180A"/>
        </w:tc>
      </w:tr>
      <w:tr w:rsidR="008629B9" w14:paraId="0967D0E3" w14:textId="77777777" w:rsidTr="008629B9">
        <w:trPr>
          <w:trHeight w:val="851"/>
        </w:trPr>
        <w:tc>
          <w:tcPr>
            <w:tcW w:w="1426" w:type="dxa"/>
            <w:shd w:val="clear" w:color="auto" w:fill="FFD966" w:themeFill="accent4" w:themeFillTint="99"/>
          </w:tcPr>
          <w:p w14:paraId="42AB9028" w14:textId="77777777" w:rsidR="008629B9" w:rsidRDefault="008629B9" w:rsidP="004F180A"/>
        </w:tc>
        <w:tc>
          <w:tcPr>
            <w:tcW w:w="1426" w:type="dxa"/>
            <w:shd w:val="clear" w:color="auto" w:fill="FFD966" w:themeFill="accent4" w:themeFillTint="99"/>
          </w:tcPr>
          <w:p w14:paraId="4AC623B9" w14:textId="5B5AECF7" w:rsidR="008629B9" w:rsidRDefault="008629B9" w:rsidP="004F180A">
            <w:r>
              <w:t xml:space="preserve">Date </w:t>
            </w:r>
            <w:proofErr w:type="gramStart"/>
            <w:r>
              <w:t>da  definire</w:t>
            </w:r>
            <w:proofErr w:type="gramEnd"/>
          </w:p>
        </w:tc>
        <w:tc>
          <w:tcPr>
            <w:tcW w:w="4377" w:type="dxa"/>
            <w:shd w:val="clear" w:color="auto" w:fill="FFD966" w:themeFill="accent4" w:themeFillTint="99"/>
          </w:tcPr>
          <w:p w14:paraId="2E555E34" w14:textId="4A41A8B4" w:rsidR="008629B9" w:rsidRDefault="008629B9" w:rsidP="004F180A">
            <w:r>
              <w:t>Concerto da definire</w:t>
            </w:r>
          </w:p>
        </w:tc>
        <w:tc>
          <w:tcPr>
            <w:tcW w:w="2988" w:type="dxa"/>
            <w:shd w:val="clear" w:color="auto" w:fill="FFD966" w:themeFill="accent4" w:themeFillTint="99"/>
          </w:tcPr>
          <w:p w14:paraId="1C0BBD3F" w14:textId="77777777" w:rsidR="008629B9" w:rsidRDefault="008629B9" w:rsidP="004F180A"/>
        </w:tc>
      </w:tr>
    </w:tbl>
    <w:p w14:paraId="3BBF11C4" w14:textId="77777777" w:rsidR="008C1CC2" w:rsidRPr="000E2F54" w:rsidRDefault="008C1CC2" w:rsidP="003F5113">
      <w:pPr>
        <w:rPr>
          <w:sz w:val="2"/>
        </w:rPr>
      </w:pPr>
    </w:p>
    <w:p w14:paraId="575BC7C9" w14:textId="77777777" w:rsidR="000E2F54" w:rsidRDefault="000E2F54" w:rsidP="003F5113"/>
    <w:p w14:paraId="5F495A94" w14:textId="77777777" w:rsidR="000E2F54" w:rsidRDefault="005D6EDA" w:rsidP="000E2F54">
      <w:pPr>
        <w:spacing w:after="120"/>
      </w:pPr>
      <w:r>
        <w:t>Quote di Iscrizione e Tasse</w:t>
      </w:r>
      <w:r w:rsidR="000E2F54">
        <w:t xml:space="preserve"> partecipanti </w:t>
      </w:r>
      <w:r w:rsidR="000E2F54" w:rsidRPr="005D6EDA">
        <w:rPr>
          <w:b/>
          <w:u w:val="single"/>
        </w:rPr>
        <w:t>esterni</w:t>
      </w:r>
      <w:r w:rsidR="000E2F54">
        <w:t>:</w:t>
      </w:r>
    </w:p>
    <w:p w14:paraId="540B642C" w14:textId="77777777" w:rsidR="007B6CF3" w:rsidRDefault="000E2F54" w:rsidP="000E2F54">
      <w:pPr>
        <w:spacing w:after="120"/>
      </w:pPr>
      <w:r>
        <w:t>Cant</w:t>
      </w:r>
      <w:r w:rsidR="007B6CF3">
        <w:t>anti</w:t>
      </w:r>
      <w:r>
        <w:t xml:space="preserve"> </w:t>
      </w:r>
      <w:r w:rsidR="007B6CF3">
        <w:tab/>
      </w:r>
      <w:r w:rsidR="00710BED">
        <w:t>150</w:t>
      </w:r>
      <w:r>
        <w:t xml:space="preserve"> euro </w:t>
      </w:r>
    </w:p>
    <w:p w14:paraId="01358507" w14:textId="77777777" w:rsidR="00AB3E87" w:rsidRDefault="007B6CF3" w:rsidP="000E2F54">
      <w:pPr>
        <w:spacing w:after="120"/>
      </w:pPr>
      <w:r>
        <w:t>S</w:t>
      </w:r>
      <w:r w:rsidR="00C96CF4">
        <w:t>trumenti</w:t>
      </w:r>
      <w:r>
        <w:t>sti</w:t>
      </w:r>
      <w:r w:rsidR="00C96CF4">
        <w:t xml:space="preserve"> </w:t>
      </w:r>
      <w:r>
        <w:tab/>
      </w:r>
      <w:r w:rsidR="00C96CF4">
        <w:t>100 euro</w:t>
      </w:r>
    </w:p>
    <w:p w14:paraId="1700FD4F" w14:textId="77777777" w:rsidR="007B6CF3" w:rsidRDefault="000E2F54" w:rsidP="007B6CF3">
      <w:r w:rsidRPr="004808B5">
        <w:t xml:space="preserve">Uditori </w:t>
      </w:r>
      <w:r w:rsidR="007B6CF3">
        <w:tab/>
      </w:r>
      <w:r w:rsidR="007B6CF3">
        <w:tab/>
      </w:r>
      <w:r w:rsidRPr="004808B5">
        <w:t>30 euro</w:t>
      </w:r>
      <w:r w:rsidR="007B6CF3" w:rsidRPr="007B6CF3">
        <w:t xml:space="preserve"> </w:t>
      </w:r>
    </w:p>
    <w:p w14:paraId="295E50C3" w14:textId="77777777" w:rsidR="007B6CF3" w:rsidRDefault="007B6CF3" w:rsidP="007B6CF3"/>
    <w:p w14:paraId="40A9A092" w14:textId="77777777" w:rsidR="007B6CF3" w:rsidRDefault="007B6CF3" w:rsidP="007B6CF3">
      <w:r w:rsidRPr="005D6EDA">
        <w:rPr>
          <w:b/>
          <w:u w:val="single"/>
        </w:rPr>
        <w:t>Il laboratorio è gratuito per gli studenti interni dell’Istituto</w:t>
      </w:r>
      <w:r>
        <w:t xml:space="preserve">. La partecipazione al laboratorio sarà riconosciuta con </w:t>
      </w:r>
      <w:r w:rsidRPr="005D6EDA">
        <w:rPr>
          <w:b/>
          <w:u w:val="single"/>
        </w:rPr>
        <w:t>2CFA</w:t>
      </w:r>
      <w:r w:rsidR="001E665A">
        <w:t xml:space="preserve">, previa verifica delle presenze. </w:t>
      </w:r>
    </w:p>
    <w:p w14:paraId="7B9FE45F" w14:textId="77777777" w:rsidR="00AB3E87" w:rsidRPr="004808B5" w:rsidRDefault="00AB3E87" w:rsidP="000E2F54">
      <w:pPr>
        <w:spacing w:after="120"/>
      </w:pPr>
    </w:p>
    <w:sectPr w:rsidR="00AB3E87" w:rsidRPr="004808B5" w:rsidSect="000E2F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12DCB"/>
    <w:multiLevelType w:val="hybridMultilevel"/>
    <w:tmpl w:val="EF3A325E"/>
    <w:lvl w:ilvl="0" w:tplc="8A9E5940">
      <w:start w:val="1"/>
      <w:numFmt w:val="decimal"/>
      <w:lvlText w:val="%1."/>
      <w:lvlJc w:val="left"/>
      <w:pPr>
        <w:ind w:left="720" w:hanging="360"/>
      </w:pPr>
    </w:lvl>
    <w:lvl w:ilvl="1" w:tplc="4D3C818A">
      <w:start w:val="1"/>
      <w:numFmt w:val="lowerLetter"/>
      <w:lvlText w:val="%2."/>
      <w:lvlJc w:val="left"/>
      <w:pPr>
        <w:ind w:left="1440" w:hanging="360"/>
      </w:pPr>
    </w:lvl>
    <w:lvl w:ilvl="2" w:tplc="0BB0B22A">
      <w:start w:val="1"/>
      <w:numFmt w:val="lowerRoman"/>
      <w:lvlText w:val="%3."/>
      <w:lvlJc w:val="right"/>
      <w:pPr>
        <w:ind w:left="2160" w:hanging="180"/>
      </w:pPr>
    </w:lvl>
    <w:lvl w:ilvl="3" w:tplc="8920F620">
      <w:start w:val="1"/>
      <w:numFmt w:val="decimal"/>
      <w:lvlText w:val="%4."/>
      <w:lvlJc w:val="left"/>
      <w:pPr>
        <w:ind w:left="2880" w:hanging="360"/>
      </w:pPr>
    </w:lvl>
    <w:lvl w:ilvl="4" w:tplc="F18AC52A">
      <w:start w:val="1"/>
      <w:numFmt w:val="lowerLetter"/>
      <w:lvlText w:val="%5."/>
      <w:lvlJc w:val="left"/>
      <w:pPr>
        <w:ind w:left="3600" w:hanging="360"/>
      </w:pPr>
    </w:lvl>
    <w:lvl w:ilvl="5" w:tplc="72220C26">
      <w:start w:val="1"/>
      <w:numFmt w:val="lowerRoman"/>
      <w:lvlText w:val="%6."/>
      <w:lvlJc w:val="right"/>
      <w:pPr>
        <w:ind w:left="4320" w:hanging="180"/>
      </w:pPr>
    </w:lvl>
    <w:lvl w:ilvl="6" w:tplc="575A8476">
      <w:start w:val="1"/>
      <w:numFmt w:val="decimal"/>
      <w:lvlText w:val="%7."/>
      <w:lvlJc w:val="left"/>
      <w:pPr>
        <w:ind w:left="5040" w:hanging="360"/>
      </w:pPr>
    </w:lvl>
    <w:lvl w:ilvl="7" w:tplc="095C7352">
      <w:start w:val="1"/>
      <w:numFmt w:val="lowerLetter"/>
      <w:lvlText w:val="%8."/>
      <w:lvlJc w:val="left"/>
      <w:pPr>
        <w:ind w:left="5760" w:hanging="360"/>
      </w:pPr>
    </w:lvl>
    <w:lvl w:ilvl="8" w:tplc="800CE1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634D5"/>
    <w:multiLevelType w:val="hybridMultilevel"/>
    <w:tmpl w:val="1A96630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13"/>
    <w:rsid w:val="0006556F"/>
    <w:rsid w:val="00093F09"/>
    <w:rsid w:val="000E1246"/>
    <w:rsid w:val="000E2F54"/>
    <w:rsid w:val="001257EF"/>
    <w:rsid w:val="0016443C"/>
    <w:rsid w:val="001C58F2"/>
    <w:rsid w:val="001D09F3"/>
    <w:rsid w:val="001E665A"/>
    <w:rsid w:val="001F1F66"/>
    <w:rsid w:val="0024048F"/>
    <w:rsid w:val="002A7BAD"/>
    <w:rsid w:val="00302781"/>
    <w:rsid w:val="003D0386"/>
    <w:rsid w:val="003F5113"/>
    <w:rsid w:val="00407575"/>
    <w:rsid w:val="00416EAD"/>
    <w:rsid w:val="00472BE2"/>
    <w:rsid w:val="004808B5"/>
    <w:rsid w:val="00483B2F"/>
    <w:rsid w:val="00490D7B"/>
    <w:rsid w:val="004D71D7"/>
    <w:rsid w:val="004F180A"/>
    <w:rsid w:val="00543BCE"/>
    <w:rsid w:val="00560211"/>
    <w:rsid w:val="00565E7C"/>
    <w:rsid w:val="005C4262"/>
    <w:rsid w:val="005C4D49"/>
    <w:rsid w:val="005D6EDA"/>
    <w:rsid w:val="006721C5"/>
    <w:rsid w:val="00710BED"/>
    <w:rsid w:val="007935C2"/>
    <w:rsid w:val="007B6CF3"/>
    <w:rsid w:val="007C284D"/>
    <w:rsid w:val="00804CFB"/>
    <w:rsid w:val="00827F75"/>
    <w:rsid w:val="008629B9"/>
    <w:rsid w:val="00871A44"/>
    <w:rsid w:val="008A1198"/>
    <w:rsid w:val="008C1CC2"/>
    <w:rsid w:val="008D0BC8"/>
    <w:rsid w:val="009E3ECE"/>
    <w:rsid w:val="00AB3E87"/>
    <w:rsid w:val="00AD03C2"/>
    <w:rsid w:val="00B73D1C"/>
    <w:rsid w:val="00BA0BD7"/>
    <w:rsid w:val="00BB6764"/>
    <w:rsid w:val="00BC3213"/>
    <w:rsid w:val="00BF5EA9"/>
    <w:rsid w:val="00C358D4"/>
    <w:rsid w:val="00C537DD"/>
    <w:rsid w:val="00C55BF2"/>
    <w:rsid w:val="00C96CF4"/>
    <w:rsid w:val="00CD1C3D"/>
    <w:rsid w:val="00DD0454"/>
    <w:rsid w:val="00E669E1"/>
    <w:rsid w:val="00EE47A5"/>
    <w:rsid w:val="00FC3448"/>
    <w:rsid w:val="6E0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4F04"/>
  <w15:docId w15:val="{C29D656B-3207-4327-9578-5522ECDC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C1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0757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C344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titutomonteverd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stitutomonteverd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Colette Ricciardi</dc:creator>
  <cp:lastModifiedBy>Virginia Zani</cp:lastModifiedBy>
  <cp:revision>21</cp:revision>
  <cp:lastPrinted>2019-01-25T11:29:00Z</cp:lastPrinted>
  <dcterms:created xsi:type="dcterms:W3CDTF">2019-01-23T09:38:00Z</dcterms:created>
  <dcterms:modified xsi:type="dcterms:W3CDTF">2019-01-25T11:34:00Z</dcterms:modified>
</cp:coreProperties>
</file>